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96" w:rsidRDefault="00C85896" w:rsidP="00C85896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بسمه تعالی</w:t>
      </w:r>
    </w:p>
    <w:p w:rsidR="00C85896" w:rsidRDefault="00C85896" w:rsidP="00C85896">
      <w:pPr>
        <w:bidi/>
        <w:jc w:val="center"/>
        <w:rPr>
          <w:b/>
          <w:bCs/>
          <w:rtl/>
          <w:lang w:bidi="fa-IR"/>
        </w:rPr>
      </w:pP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هدف کلان: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ارتقای سطح کیفی و کمی پژوهش های بنیادی، اپیدمیولوژیک و بالینی بر روی گیاهان دارویی و طب مکمل جهت اصلاح نظام خدمات بهداشتی درمانی استان البرز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چشم انداز: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گسترش پژوهش و ارائه راه حل در امور بهداشتی، دارویی و درمانی</w:t>
      </w:r>
    </w:p>
    <w:p w:rsidR="00C85896" w:rsidRPr="00C85896" w:rsidRDefault="00C85896" w:rsidP="00C85896">
      <w:pPr>
        <w:bidi/>
        <w:rPr>
          <w:b/>
          <w:bCs/>
        </w:rPr>
      </w:pP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ماموریت: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دستیابی به گسترش پژوهش و ارائه راه حل در امور بهداشتی درمانی از طریق اجرای طرح های آزمایشگاهی و بالینی و مروری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لاین های تحقیقاتی:</w:t>
      </w:r>
    </w:p>
    <w:p w:rsidR="00C85896" w:rsidRPr="00C85896" w:rsidRDefault="00C85896" w:rsidP="00C85896">
      <w:pPr>
        <w:numPr>
          <w:ilvl w:val="0"/>
          <w:numId w:val="1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بروز رسانی فراورده های دارویی طب قدیم</w:t>
      </w:r>
    </w:p>
    <w:p w:rsidR="00C85896" w:rsidRPr="00C85896" w:rsidRDefault="00C85896" w:rsidP="00C85896">
      <w:pPr>
        <w:numPr>
          <w:ilvl w:val="0"/>
          <w:numId w:val="1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 xml:space="preserve">مطالعه درمان های مکمل در بیماریهای کبد   </w:t>
      </w:r>
    </w:p>
    <w:p w:rsidR="00C85896" w:rsidRPr="00C85896" w:rsidRDefault="00C85896" w:rsidP="00C85896">
      <w:pPr>
        <w:numPr>
          <w:ilvl w:val="0"/>
          <w:numId w:val="1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درمان های مکمل در بیماریهای قلب و عروق</w:t>
      </w:r>
    </w:p>
    <w:p w:rsidR="00C85896" w:rsidRPr="00C85896" w:rsidRDefault="00C85896" w:rsidP="00C85896">
      <w:pPr>
        <w:numPr>
          <w:ilvl w:val="0"/>
          <w:numId w:val="1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درمانهای مکمل در تقویت سیستم ایمنی</w:t>
      </w:r>
    </w:p>
    <w:p w:rsidR="00C85896" w:rsidRPr="00C85896" w:rsidRDefault="00C85896" w:rsidP="00C85896">
      <w:pPr>
        <w:numPr>
          <w:ilvl w:val="0"/>
          <w:numId w:val="1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درمانهای مکمل در بیماریهای زنان و ناباروری</w:t>
      </w: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</w:p>
    <w:p w:rsidR="00C85896" w:rsidRPr="00C85896" w:rsidRDefault="00C85896" w:rsidP="00C85896">
      <w:p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اولویت ها: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استخراج نسخه های کهن دارویی از منابع قدیم و بروز رسانی آنها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بالینی و حیوانی در حیطه گیاهان دارویی با عملکرد حفاظت کبدی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  <w:rtl/>
          <w:lang w:bidi="fa-IR"/>
        </w:rPr>
      </w:pPr>
      <w:r w:rsidRPr="00C85896">
        <w:rPr>
          <w:rFonts w:hint="cs"/>
          <w:b/>
          <w:bCs/>
          <w:rtl/>
          <w:lang w:bidi="fa-IR"/>
        </w:rPr>
        <w:t>مطالعات بالینی و حیوانی بیماریهای قلب و عروق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مطالعات بالینی و حیوانی در حیطه بیماری های سیستم ایمنی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بالینی در حیطه مشکلات زنان ازجمله عوارض سزارین، یائسگی و تخمدان پلی کیستیک</w:t>
      </w:r>
    </w:p>
    <w:p w:rsidR="00C85896" w:rsidRP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مطالعه بالینی در حیطه مزاج شناسی و سبک زندگی سالم</w:t>
      </w:r>
    </w:p>
    <w:p w:rsidR="00C85896" w:rsidRDefault="00C85896" w:rsidP="00C85896">
      <w:pPr>
        <w:numPr>
          <w:ilvl w:val="0"/>
          <w:numId w:val="2"/>
        </w:numPr>
        <w:bidi/>
        <w:rPr>
          <w:b/>
          <w:bCs/>
        </w:rPr>
      </w:pPr>
      <w:r w:rsidRPr="00C85896">
        <w:rPr>
          <w:rFonts w:hint="cs"/>
          <w:b/>
          <w:bCs/>
          <w:rtl/>
          <w:lang w:bidi="fa-IR"/>
        </w:rPr>
        <w:t>مطالعات بالینی در حوزه اختلالات اضطرابی، حافظه و نسیان در سالمندان</w:t>
      </w:r>
    </w:p>
    <w:p w:rsidR="00C85896" w:rsidRDefault="00C85896" w:rsidP="00C85896">
      <w:pPr>
        <w:bidi/>
        <w:rPr>
          <w:b/>
          <w:bCs/>
          <w:rtl/>
          <w:lang w:bidi="fa-IR"/>
        </w:rPr>
      </w:pPr>
    </w:p>
    <w:p w:rsidR="00C85896" w:rsidRDefault="00C85896" w:rsidP="00C85896">
      <w:pPr>
        <w:bidi/>
        <w:rPr>
          <w:b/>
          <w:bCs/>
          <w:lang w:bidi="fa-IR"/>
        </w:rPr>
      </w:pPr>
      <w:bookmarkStart w:id="0" w:name="_GoBack"/>
      <w:bookmarkEnd w:id="0"/>
    </w:p>
    <w:p w:rsidR="00C85896" w:rsidRDefault="00C85896" w:rsidP="00C85896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برنامه استراتژیک:</w:t>
      </w:r>
    </w:p>
    <w:p w:rsidR="00C85896" w:rsidRDefault="00C85896" w:rsidP="00C85896">
      <w:pPr>
        <w:bidi/>
        <w:rPr>
          <w:rFonts w:hint="cs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1429"/>
        <w:gridCol w:w="1462"/>
        <w:gridCol w:w="1461"/>
        <w:gridCol w:w="1255"/>
        <w:gridCol w:w="1425"/>
        <w:gridCol w:w="1608"/>
      </w:tblGrid>
      <w:tr w:rsidR="00C85896" w:rsidRPr="00C85896" w:rsidTr="00C74A0C">
        <w:tc>
          <w:tcPr>
            <w:tcW w:w="854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64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هدف کلان</w:t>
            </w:r>
          </w:p>
        </w:tc>
        <w:tc>
          <w:tcPr>
            <w:tcW w:w="2430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فرصت ها</w:t>
            </w:r>
          </w:p>
        </w:tc>
        <w:tc>
          <w:tcPr>
            <w:tcW w:w="2160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تهدیدها</w:t>
            </w:r>
          </w:p>
        </w:tc>
        <w:tc>
          <w:tcPr>
            <w:tcW w:w="1980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نقاط قوت</w:t>
            </w:r>
          </w:p>
        </w:tc>
        <w:tc>
          <w:tcPr>
            <w:tcW w:w="2070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نقاط ضعف</w:t>
            </w:r>
          </w:p>
        </w:tc>
        <w:tc>
          <w:tcPr>
            <w:tcW w:w="2690" w:type="dxa"/>
            <w:shd w:val="clear" w:color="auto" w:fill="538135" w:themeFill="accent6" w:themeFillShade="BF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استراتژی (ها)</w:t>
            </w:r>
          </w:p>
        </w:tc>
      </w:tr>
      <w:tr w:rsidR="00C85896" w:rsidRPr="00C85896" w:rsidTr="00C74A0C">
        <w:trPr>
          <w:trHeight w:val="5913"/>
        </w:trPr>
        <w:tc>
          <w:tcPr>
            <w:tcW w:w="854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64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rFonts w:hint="cs"/>
                <w:b/>
                <w:bCs/>
                <w:rtl/>
              </w:rPr>
              <w:t>ارتقای سطح کیفی و کمی پژوهش های بنیادی، اپیدمیولوژیک و بالینی بر روی گیاهان دارویی و طب مکمل جهت اصلاح نظام خدمات بهداشتی درمانی استان البرز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1-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حمایت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اسناد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بالادستی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از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پیشرفت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علوم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مرتبط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گیاه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درمانی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طب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مکمل</w:t>
            </w:r>
          </w:p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2-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وجود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زیست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بوم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مناسب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جهت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مطالعات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حوزه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گیاهان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دارویی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استان</w:t>
            </w:r>
          </w:p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3-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اقبال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جامعه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استتفاده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از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گیاهان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دارویی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طب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مکمل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1-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آشنایی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ناکافی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متخصصین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سایر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رشته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ها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پتانسیل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های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بالقوه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علمی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طب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سنتی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ایران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داروسازی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ایرانی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1-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وجود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محققین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پر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تلاش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علاقه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مند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حیطه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گیاه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درمانی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طب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مکمل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سطح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1-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عدم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وجود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تیم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بالینی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منسجم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فضای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مناسب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جهت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اجرای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کارآزمایی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های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بالینی</w:t>
            </w:r>
          </w:p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2-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عدم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اختصاص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بودجه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کافی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جهت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اجرای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طرح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های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پیشنهادی</w:t>
            </w:r>
          </w:p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  <w:r w:rsidRPr="00C85896">
              <w:rPr>
                <w:b/>
                <w:bCs/>
                <w:rtl/>
                <w:lang w:bidi="fa-IR"/>
              </w:rPr>
              <w:t xml:space="preserve">3-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عدم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آشنایی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عدم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وجود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بستر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مطالعاتی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مناسب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بین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متخصصین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سایر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رشته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ها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در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t>دانشگاه</w:t>
            </w:r>
            <w:r w:rsidRPr="00C8589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90" w:type="dxa"/>
            <w:shd w:val="clear" w:color="auto" w:fill="E2EFD9" w:themeFill="accent6" w:themeFillTint="33"/>
          </w:tcPr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</w:rPr>
            </w:pPr>
            <w:r w:rsidRPr="00C85896">
              <w:rPr>
                <w:rFonts w:hint="cs"/>
                <w:b/>
                <w:bCs/>
                <w:rtl/>
                <w:lang w:bidi="fa-IR"/>
              </w:rPr>
              <w:t>1- بهره گیری از سیاست های کلی سلامت در اجرای پژوهش های مرتبط با اهداف مرکز</w:t>
            </w:r>
            <w:r w:rsidRPr="00C85896">
              <w:rPr>
                <w:rFonts w:hint="cs"/>
                <w:b/>
                <w:bCs/>
                <w:rtl/>
                <w:lang w:bidi="fa-IR"/>
              </w:rPr>
              <w:br/>
              <w:t>2-اجرای برنامه های آموزشی اثربخش با استفاده از منابع انسانی متخصص جهت آموزش های مرتبط با اهداف مرکز</w:t>
            </w:r>
          </w:p>
          <w:p w:rsidR="00C85896" w:rsidRPr="00C85896" w:rsidRDefault="00C85896" w:rsidP="00C85896">
            <w:pPr>
              <w:bidi/>
              <w:spacing w:line="259" w:lineRule="auto"/>
              <w:rPr>
                <w:b/>
                <w:bCs/>
                <w:rtl/>
                <w:lang w:bidi="fa-IR"/>
              </w:rPr>
            </w:pPr>
          </w:p>
        </w:tc>
      </w:tr>
    </w:tbl>
    <w:p w:rsidR="00C85896" w:rsidRPr="00C85896" w:rsidRDefault="00C85896" w:rsidP="00C85896">
      <w:pPr>
        <w:bidi/>
        <w:rPr>
          <w:b/>
          <w:bCs/>
        </w:rPr>
      </w:pPr>
    </w:p>
    <w:p w:rsidR="003B0AF3" w:rsidRDefault="00C85896" w:rsidP="00C85896">
      <w:pPr>
        <w:bidi/>
      </w:pPr>
    </w:p>
    <w:sectPr w:rsidR="003B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14FFC"/>
    <w:multiLevelType w:val="hybridMultilevel"/>
    <w:tmpl w:val="A19A2B82"/>
    <w:lvl w:ilvl="0" w:tplc="AD507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415D2"/>
    <w:multiLevelType w:val="hybridMultilevel"/>
    <w:tmpl w:val="82BC046C"/>
    <w:lvl w:ilvl="0" w:tplc="6336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96"/>
    <w:rsid w:val="00B93E57"/>
    <w:rsid w:val="00C85896"/>
    <w:rsid w:val="00F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D2AA4-89DC-42A5-8FEA-8BF5F6FB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Maarefvand</dc:creator>
  <cp:keywords/>
  <dc:description/>
  <cp:lastModifiedBy>Mina Maarefvand</cp:lastModifiedBy>
  <cp:revision>1</cp:revision>
  <dcterms:created xsi:type="dcterms:W3CDTF">2024-06-19T05:13:00Z</dcterms:created>
  <dcterms:modified xsi:type="dcterms:W3CDTF">2024-06-19T05:21:00Z</dcterms:modified>
</cp:coreProperties>
</file>